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687D3E" w:rsidRPr="00333D43" w:rsidTr="00CE5D21">
        <w:tc>
          <w:tcPr>
            <w:tcW w:w="4820" w:type="dxa"/>
            <w:shd w:val="clear" w:color="auto" w:fill="auto"/>
          </w:tcPr>
          <w:p w:rsidR="00687D3E" w:rsidRPr="00333D43" w:rsidRDefault="00687D3E" w:rsidP="00CE5D21">
            <w:pPr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87D3E" w:rsidRDefault="00687D3E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Default="00271CB0" w:rsidP="00373C67">
            <w:pPr>
              <w:ind w:left="34" w:right="33"/>
              <w:rPr>
                <w:szCs w:val="28"/>
              </w:rPr>
            </w:pPr>
          </w:p>
          <w:p w:rsidR="00271CB0" w:rsidRPr="00333D43" w:rsidRDefault="00271CB0" w:rsidP="00373C67">
            <w:pPr>
              <w:ind w:left="34" w:right="33"/>
              <w:rPr>
                <w:szCs w:val="28"/>
              </w:rPr>
            </w:pPr>
          </w:p>
        </w:tc>
      </w:tr>
    </w:tbl>
    <w:p w:rsidR="00687D3E" w:rsidRDefault="00687D3E" w:rsidP="00687D3E">
      <w:pPr>
        <w:jc w:val="center"/>
        <w:rPr>
          <w:b/>
          <w:bCs/>
          <w:szCs w:val="28"/>
        </w:rPr>
      </w:pPr>
    </w:p>
    <w:p w:rsidR="00687D3E" w:rsidRDefault="00687D3E" w:rsidP="00687D3E">
      <w:pPr>
        <w:jc w:val="center"/>
        <w:rPr>
          <w:b/>
          <w:bCs/>
          <w:szCs w:val="28"/>
        </w:rPr>
      </w:pPr>
    </w:p>
    <w:p w:rsidR="00687D3E" w:rsidRDefault="00687D3E" w:rsidP="00687D3E">
      <w:pPr>
        <w:jc w:val="center"/>
        <w:rPr>
          <w:b/>
          <w:bCs/>
          <w:szCs w:val="28"/>
        </w:rPr>
      </w:pPr>
    </w:p>
    <w:p w:rsidR="00687D3E" w:rsidRPr="00271CB0" w:rsidRDefault="00687D3E" w:rsidP="00687D3E">
      <w:pPr>
        <w:spacing w:line="360" w:lineRule="auto"/>
        <w:jc w:val="center"/>
        <w:rPr>
          <w:bCs/>
          <w:szCs w:val="28"/>
        </w:rPr>
      </w:pPr>
    </w:p>
    <w:p w:rsidR="00687D3E" w:rsidRPr="00271CB0" w:rsidRDefault="00687D3E" w:rsidP="00687D3E">
      <w:pPr>
        <w:spacing w:line="360" w:lineRule="auto"/>
        <w:jc w:val="center"/>
        <w:rPr>
          <w:bCs/>
          <w:szCs w:val="28"/>
        </w:rPr>
      </w:pPr>
      <w:r w:rsidRPr="00271CB0">
        <w:rPr>
          <w:bCs/>
          <w:szCs w:val="28"/>
        </w:rPr>
        <w:t>ПРИЛОЖЕНИЕ К РАБОЧЕЙ ПРОГРАММЕ ДИСЦИПЛИНЫ</w:t>
      </w:r>
    </w:p>
    <w:p w:rsidR="00687D3E" w:rsidRPr="00271CB0" w:rsidRDefault="00687D3E" w:rsidP="00687D3E">
      <w:pPr>
        <w:jc w:val="center"/>
        <w:rPr>
          <w:bCs/>
          <w:szCs w:val="28"/>
        </w:rPr>
      </w:pPr>
    </w:p>
    <w:p w:rsidR="00781254" w:rsidRPr="00271CB0" w:rsidRDefault="00781254" w:rsidP="00687D3E">
      <w:pPr>
        <w:jc w:val="center"/>
        <w:rPr>
          <w:bCs/>
          <w:szCs w:val="28"/>
        </w:rPr>
      </w:pPr>
      <w:r w:rsidRPr="00271CB0">
        <w:rPr>
          <w:bCs/>
          <w:szCs w:val="28"/>
        </w:rPr>
        <w:t>Управление бизнес-процессами</w:t>
      </w:r>
    </w:p>
    <w:p w:rsidR="00687D3E" w:rsidRPr="004766DB" w:rsidRDefault="00687D3E" w:rsidP="00687D3E">
      <w:pPr>
        <w:jc w:val="center"/>
        <w:rPr>
          <w:sz w:val="20"/>
          <w:szCs w:val="20"/>
        </w:rPr>
      </w:pPr>
    </w:p>
    <w:p w:rsidR="00687D3E" w:rsidRDefault="00687D3E" w:rsidP="00687D3E">
      <w:pPr>
        <w:autoSpaceDE w:val="0"/>
        <w:autoSpaceDN w:val="0"/>
        <w:adjustRightInd w:val="0"/>
        <w:spacing w:line="360" w:lineRule="auto"/>
        <w:rPr>
          <w:szCs w:val="28"/>
        </w:rPr>
      </w:pPr>
    </w:p>
    <w:p w:rsidR="00271CB0" w:rsidRPr="007A7D6D" w:rsidRDefault="00271CB0" w:rsidP="00271CB0">
      <w:pPr>
        <w:spacing w:after="160" w:line="360" w:lineRule="auto"/>
        <w:contextualSpacing/>
        <w:rPr>
          <w:szCs w:val="28"/>
        </w:rPr>
      </w:pPr>
      <w:r w:rsidRPr="006E5138">
        <w:rPr>
          <w:szCs w:val="28"/>
        </w:rPr>
        <w:t>Направление подготовки 38.03.0</w:t>
      </w:r>
      <w:r>
        <w:rPr>
          <w:szCs w:val="28"/>
        </w:rPr>
        <w:t>2</w:t>
      </w:r>
      <w:r w:rsidRPr="006E5138">
        <w:rPr>
          <w:szCs w:val="28"/>
        </w:rPr>
        <w:t xml:space="preserve"> </w:t>
      </w:r>
      <w:r w:rsidRPr="007A7D6D">
        <w:rPr>
          <w:szCs w:val="28"/>
        </w:rPr>
        <w:t>Менеджмент</w:t>
      </w:r>
    </w:p>
    <w:p w:rsidR="00271CB0" w:rsidRPr="007A7D6D" w:rsidRDefault="00271CB0" w:rsidP="00271CB0">
      <w:pPr>
        <w:widowControl w:val="0"/>
        <w:autoSpaceDE w:val="0"/>
        <w:autoSpaceDN w:val="0"/>
        <w:spacing w:before="278" w:after="0" w:line="360" w:lineRule="auto"/>
        <w:contextualSpacing/>
        <w:rPr>
          <w:szCs w:val="28"/>
        </w:rPr>
      </w:pPr>
      <w:r w:rsidRPr="007A7D6D">
        <w:rPr>
          <w:szCs w:val="28"/>
        </w:rPr>
        <w:t>Образовательная программа «Управление бизнесом» (профиль «Менеджмент и управление бизнесом»)</w:t>
      </w:r>
    </w:p>
    <w:p w:rsidR="00271CB0" w:rsidRPr="006E5138" w:rsidRDefault="00271CB0" w:rsidP="00271CB0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szCs w:val="28"/>
        </w:rPr>
      </w:pPr>
      <w:r w:rsidRPr="006E5138">
        <w:rPr>
          <w:szCs w:val="28"/>
        </w:rPr>
        <w:t>______________________________</w:t>
      </w:r>
      <w:r>
        <w:rPr>
          <w:szCs w:val="28"/>
          <w:u w:val="single"/>
        </w:rPr>
        <w:t>202</w:t>
      </w:r>
      <w:r>
        <w:rPr>
          <w:szCs w:val="28"/>
          <w:u w:val="single"/>
        </w:rPr>
        <w:t>2</w:t>
      </w:r>
      <w:r w:rsidRPr="007D4974">
        <w:rPr>
          <w:szCs w:val="28"/>
          <w:u w:val="single"/>
        </w:rPr>
        <w:t>_</w:t>
      </w:r>
      <w:r w:rsidRPr="006E5138">
        <w:rPr>
          <w:szCs w:val="28"/>
        </w:rPr>
        <w:t>______________</w:t>
      </w:r>
      <w:r>
        <w:rPr>
          <w:szCs w:val="28"/>
        </w:rPr>
        <w:t>_</w:t>
      </w:r>
      <w:r w:rsidRPr="006E5138">
        <w:rPr>
          <w:szCs w:val="28"/>
        </w:rPr>
        <w:t>________________</w:t>
      </w:r>
    </w:p>
    <w:p w:rsidR="00271CB0" w:rsidRPr="006E5138" w:rsidRDefault="00271CB0" w:rsidP="00271CB0">
      <w:pPr>
        <w:widowControl w:val="0"/>
        <w:autoSpaceDE w:val="0"/>
        <w:autoSpaceDN w:val="0"/>
        <w:spacing w:after="0" w:line="240" w:lineRule="auto"/>
        <w:contextualSpacing/>
        <w:jc w:val="center"/>
        <w:rPr>
          <w:sz w:val="20"/>
          <w:szCs w:val="20"/>
        </w:rPr>
      </w:pPr>
      <w:r w:rsidRPr="006E5138">
        <w:rPr>
          <w:sz w:val="20"/>
          <w:szCs w:val="20"/>
        </w:rPr>
        <w:t>(год утверждения программы)</w:t>
      </w:r>
    </w:p>
    <w:p w:rsidR="00271CB0" w:rsidRPr="006E5138" w:rsidRDefault="00271CB0" w:rsidP="00271CB0">
      <w:pPr>
        <w:widowControl w:val="0"/>
        <w:autoSpaceDE w:val="0"/>
        <w:autoSpaceDN w:val="0"/>
        <w:spacing w:before="278" w:after="0" w:line="360" w:lineRule="auto"/>
        <w:ind w:right="663"/>
        <w:contextualSpacing/>
        <w:rPr>
          <w:szCs w:val="28"/>
        </w:rPr>
      </w:pPr>
      <w:r w:rsidRPr="006E5138">
        <w:rPr>
          <w:szCs w:val="28"/>
        </w:rPr>
        <w:t>Одобрено кафедрой «Экономика, менеджмент и маркетинг»</w:t>
      </w:r>
    </w:p>
    <w:p w:rsidR="00271CB0" w:rsidRPr="006E5138" w:rsidRDefault="00271CB0" w:rsidP="00271CB0">
      <w:pPr>
        <w:widowControl w:val="0"/>
        <w:autoSpaceDE w:val="0"/>
        <w:autoSpaceDN w:val="0"/>
        <w:spacing w:before="278" w:after="0" w:line="360" w:lineRule="auto"/>
        <w:ind w:right="663"/>
        <w:contextualSpacing/>
        <w:rPr>
          <w:szCs w:val="28"/>
        </w:rPr>
      </w:pPr>
      <w:r w:rsidRPr="006E5138">
        <w:rPr>
          <w:szCs w:val="28"/>
        </w:rPr>
        <w:t xml:space="preserve">Протокол от </w:t>
      </w:r>
      <w:r>
        <w:rPr>
          <w:szCs w:val="28"/>
        </w:rPr>
        <w:t>30</w:t>
      </w:r>
      <w:r w:rsidRPr="006E5138">
        <w:rPr>
          <w:szCs w:val="28"/>
        </w:rPr>
        <w:t xml:space="preserve"> июня 202</w:t>
      </w:r>
      <w:r>
        <w:rPr>
          <w:szCs w:val="28"/>
        </w:rPr>
        <w:t>5</w:t>
      </w:r>
      <w:r w:rsidRPr="006E5138">
        <w:rPr>
          <w:szCs w:val="28"/>
        </w:rPr>
        <w:t xml:space="preserve"> г. № </w:t>
      </w:r>
      <w:r>
        <w:rPr>
          <w:szCs w:val="28"/>
        </w:rPr>
        <w:t>12</w:t>
      </w:r>
    </w:p>
    <w:p w:rsidR="00687D3E" w:rsidRPr="00A829E8" w:rsidRDefault="00687D3E" w:rsidP="00687D3E">
      <w:pPr>
        <w:rPr>
          <w:szCs w:val="28"/>
        </w:rPr>
      </w:pPr>
    </w:p>
    <w:p w:rsidR="000000C3" w:rsidRDefault="000000C3" w:rsidP="000000C3">
      <w:pPr>
        <w:autoSpaceDE w:val="0"/>
        <w:autoSpaceDN w:val="0"/>
        <w:adjustRightInd w:val="0"/>
        <w:jc w:val="center"/>
        <w:rPr>
          <w:szCs w:val="28"/>
        </w:rPr>
      </w:pPr>
    </w:p>
    <w:p w:rsidR="000000C3" w:rsidRPr="00907DC4" w:rsidRDefault="000000C3" w:rsidP="000000C3">
      <w:pPr>
        <w:rPr>
          <w:szCs w:val="28"/>
        </w:rPr>
      </w:pPr>
    </w:p>
    <w:p w:rsidR="000000C3" w:rsidRDefault="000000C3" w:rsidP="000000C3"/>
    <w:p w:rsidR="000000C3" w:rsidRPr="00530757" w:rsidRDefault="000000C3" w:rsidP="000000C3"/>
    <w:p w:rsidR="000000C3" w:rsidRPr="00530757" w:rsidRDefault="000000C3" w:rsidP="000000C3">
      <w:pPr>
        <w:jc w:val="center"/>
      </w:pPr>
    </w:p>
    <w:p w:rsidR="000000C3" w:rsidRPr="00F86E47" w:rsidRDefault="000000C3" w:rsidP="000000C3">
      <w:pPr>
        <w:ind w:right="22"/>
        <w:jc w:val="center"/>
        <w:rPr>
          <w:b/>
          <w:bCs/>
          <w:szCs w:val="28"/>
        </w:rPr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687D3E">
      <w:pPr>
        <w:spacing w:after="0" w:line="259" w:lineRule="auto"/>
        <w:ind w:left="5814" w:firstLine="0"/>
        <w:jc w:val="left"/>
      </w:pPr>
    </w:p>
    <w:p w:rsidR="00687D3E" w:rsidRPr="00687D3E" w:rsidRDefault="00687D3E" w:rsidP="00687D3E">
      <w:pPr>
        <w:spacing w:after="0" w:line="240" w:lineRule="auto"/>
        <w:ind w:left="0" w:firstLine="0"/>
        <w:rPr>
          <w:color w:val="auto"/>
          <w:szCs w:val="28"/>
        </w:rPr>
      </w:pPr>
      <w:bookmarkStart w:id="0" w:name="_Hlk114516960"/>
      <w:r>
        <w:rPr>
          <w:color w:val="auto"/>
          <w:szCs w:val="28"/>
        </w:rPr>
        <w:t xml:space="preserve">           </w:t>
      </w:r>
    </w:p>
    <w:p w:rsidR="00687D3E" w:rsidRPr="00687D3E" w:rsidRDefault="00687D3E" w:rsidP="00687D3E">
      <w:pPr>
        <w:spacing w:after="0" w:line="240" w:lineRule="auto"/>
        <w:ind w:left="0" w:firstLine="0"/>
        <w:rPr>
          <w:color w:val="auto"/>
          <w:szCs w:val="28"/>
        </w:rPr>
      </w:pPr>
    </w:p>
    <w:tbl>
      <w:tblPr>
        <w:tblpPr w:leftFromText="180" w:rightFromText="180" w:horzAnchor="margin" w:tblpXSpec="center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687D3E" w:rsidP="00687D3E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Стр.</w:t>
            </w:r>
          </w:p>
        </w:tc>
      </w:tr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left="0" w:right="-1" w:firstLine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8.</w:t>
            </w:r>
            <w:r w:rsidRPr="00687D3E">
              <w:rPr>
                <w:color w:val="auto"/>
                <w:szCs w:val="28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687D3E" w:rsidP="00687D3E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3</w:t>
            </w:r>
          </w:p>
        </w:tc>
      </w:tr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tabs>
                <w:tab w:val="left" w:pos="274"/>
                <w:tab w:val="left" w:pos="993"/>
              </w:tabs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9.</w:t>
            </w:r>
            <w:r w:rsidRPr="00687D3E">
              <w:rPr>
                <w:color w:val="auto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687D3E" w:rsidP="00687D3E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3</w:t>
            </w:r>
          </w:p>
        </w:tc>
      </w:tr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keepNext/>
              <w:tabs>
                <w:tab w:val="center" w:pos="4536"/>
                <w:tab w:val="right" w:pos="9072"/>
              </w:tabs>
              <w:spacing w:after="0" w:line="360" w:lineRule="auto"/>
              <w:ind w:left="0" w:firstLine="0"/>
              <w:outlineLvl w:val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687D3E" w:rsidP="00687D3E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3</w:t>
            </w:r>
          </w:p>
        </w:tc>
      </w:tr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ind w:left="0" w:firstLine="0"/>
              <w:outlineLvl w:val="0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781254" w:rsidP="00687D3E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</w:t>
            </w:r>
          </w:p>
        </w:tc>
      </w:tr>
      <w:tr w:rsidR="00687D3E" w:rsidRPr="00687D3E" w:rsidTr="00687D3E">
        <w:tc>
          <w:tcPr>
            <w:tcW w:w="9209" w:type="dxa"/>
            <w:shd w:val="clear" w:color="auto" w:fill="auto"/>
          </w:tcPr>
          <w:p w:rsidR="00687D3E" w:rsidRPr="00687D3E" w:rsidRDefault="00687D3E" w:rsidP="00687D3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687D3E">
              <w:rPr>
                <w:color w:val="auto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:rsidR="00687D3E" w:rsidRPr="00687D3E" w:rsidRDefault="00781254" w:rsidP="00687D3E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</w:t>
            </w:r>
          </w:p>
        </w:tc>
      </w:tr>
      <w:bookmarkEnd w:id="0"/>
    </w:tbl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0000C3" w:rsidRDefault="000000C3" w:rsidP="000000C3">
      <w:pPr>
        <w:spacing w:after="0" w:line="259" w:lineRule="auto"/>
        <w:ind w:left="5814" w:firstLine="0"/>
        <w:jc w:val="left"/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781254" w:rsidRDefault="00781254" w:rsidP="00687D3E">
      <w:pPr>
        <w:spacing w:after="0" w:line="400" w:lineRule="auto"/>
        <w:ind w:left="1560" w:right="1330" w:firstLine="655"/>
        <w:rPr>
          <w:b/>
        </w:rPr>
      </w:pPr>
    </w:p>
    <w:p w:rsidR="00687D3E" w:rsidRDefault="00B177DE" w:rsidP="00687D3E">
      <w:pPr>
        <w:spacing w:after="0" w:line="400" w:lineRule="auto"/>
        <w:ind w:left="1560" w:right="1330" w:firstLine="655"/>
        <w:rPr>
          <w:b/>
        </w:rPr>
      </w:pPr>
      <w:r>
        <w:rPr>
          <w:b/>
        </w:rPr>
        <w:lastRenderedPageBreak/>
        <w:t xml:space="preserve">8. Перечень основной и дополнительной учебной литературы, необходимой для освоения дисциплины </w:t>
      </w:r>
    </w:p>
    <w:p w:rsidR="00F12755" w:rsidRDefault="00B177DE" w:rsidP="00687D3E">
      <w:pPr>
        <w:spacing w:after="0" w:line="400" w:lineRule="auto"/>
        <w:ind w:left="1560" w:right="1330" w:firstLine="655"/>
      </w:pPr>
      <w:r>
        <w:rPr>
          <w:b/>
        </w:rPr>
        <w:t xml:space="preserve">Основная литература: </w:t>
      </w:r>
    </w:p>
    <w:p w:rsidR="00F12755" w:rsidRDefault="00B177DE">
      <w:pPr>
        <w:numPr>
          <w:ilvl w:val="0"/>
          <w:numId w:val="16"/>
        </w:numPr>
        <w:spacing w:line="388" w:lineRule="auto"/>
        <w:ind w:right="662" w:firstLine="708"/>
      </w:pPr>
      <w:r>
        <w:t xml:space="preserve">Долганова, О.И. Бизнес-процессы: анализ, моделирование, технологии совершенствования: учебник для студентов бакалавриата и магистратуры, обучающихся по направлениям "Бизнес-информатика", "Менеджмент", "Прикладная информатика" / О.И. Долганова; </w:t>
      </w:r>
      <w:proofErr w:type="spellStart"/>
      <w:r>
        <w:t>Финуниверситет</w:t>
      </w:r>
      <w:proofErr w:type="spellEnd"/>
      <w:r>
        <w:t xml:space="preserve">. — Москва: </w:t>
      </w:r>
      <w:proofErr w:type="spellStart"/>
      <w:r>
        <w:t>Кнорус</w:t>
      </w:r>
      <w:proofErr w:type="spellEnd"/>
      <w:r>
        <w:t>, 2022 — 324 с. — (</w:t>
      </w:r>
      <w:proofErr w:type="spellStart"/>
      <w:r>
        <w:t>Бакалавриат</w:t>
      </w:r>
      <w:proofErr w:type="spellEnd"/>
      <w:r>
        <w:t xml:space="preserve"> и магистратура). - Текст: непосредственный. - То же. - ЭБС BOOK.ru. - URL:https://book.ru/book/943119 (дата обращения: </w:t>
      </w:r>
    </w:p>
    <w:p w:rsidR="00F12755" w:rsidRDefault="00B177DE">
      <w:pPr>
        <w:ind w:left="847" w:right="662"/>
      </w:pPr>
      <w:r>
        <w:t xml:space="preserve">20.01.2023). — </w:t>
      </w:r>
      <w:proofErr w:type="gramStart"/>
      <w:r>
        <w:t>Текст :</w:t>
      </w:r>
      <w:proofErr w:type="gramEnd"/>
      <w:r>
        <w:t xml:space="preserve"> электронный. </w:t>
      </w:r>
    </w:p>
    <w:p w:rsidR="00F12755" w:rsidRDefault="00B177DE">
      <w:pPr>
        <w:spacing w:after="170" w:line="271" w:lineRule="auto"/>
        <w:ind w:left="1570" w:right="660"/>
      </w:pPr>
      <w:r>
        <w:rPr>
          <w:b/>
        </w:rPr>
        <w:t xml:space="preserve">Дополнительная литература: </w:t>
      </w:r>
    </w:p>
    <w:p w:rsidR="00781254" w:rsidRDefault="00781254" w:rsidP="00781254">
      <w:pPr>
        <w:numPr>
          <w:ilvl w:val="0"/>
          <w:numId w:val="16"/>
        </w:numPr>
        <w:spacing w:line="395" w:lineRule="auto"/>
        <w:ind w:right="662"/>
      </w:pPr>
      <w:r>
        <w:t xml:space="preserve">Одинцов, Б. Е. Информационные системы управления эффективностью </w:t>
      </w:r>
      <w:proofErr w:type="gramStart"/>
      <w:r>
        <w:t>бизнеса :</w:t>
      </w:r>
      <w:proofErr w:type="gramEnd"/>
      <w:r>
        <w:t xml:space="preserve"> учебник и практикум для вузов /</w:t>
      </w:r>
    </w:p>
    <w:p w:rsidR="00781254" w:rsidRDefault="00781254" w:rsidP="00781254">
      <w:pPr>
        <w:spacing w:line="395" w:lineRule="auto"/>
        <w:ind w:left="962" w:right="662" w:firstLine="0"/>
      </w:pPr>
      <w:r>
        <w:t xml:space="preserve">Б. Е. Одинцов.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206 с. — URL: </w:t>
      </w:r>
      <w:hyperlink r:id="rId7" w:history="1">
        <w:r w:rsidRPr="00401E41">
          <w:rPr>
            <w:rStyle w:val="a3"/>
          </w:rPr>
          <w:t>https://urait.ru/bcode/450638</w:t>
        </w:r>
      </w:hyperlink>
    </w:p>
    <w:p w:rsidR="00781254" w:rsidRPr="001905A5" w:rsidRDefault="00781254" w:rsidP="00781254">
      <w:pPr>
        <w:keepNext/>
        <w:tabs>
          <w:tab w:val="center" w:pos="4536"/>
          <w:tab w:val="right" w:pos="9072"/>
        </w:tabs>
        <w:ind w:firstLine="567"/>
        <w:outlineLvl w:val="0"/>
        <w:rPr>
          <w:b/>
          <w:szCs w:val="28"/>
        </w:rPr>
      </w:pPr>
      <w:r w:rsidRPr="00781254">
        <w:rPr>
          <w:b/>
          <w:szCs w:val="28"/>
        </w:rPr>
        <w:t xml:space="preserve"> </w:t>
      </w:r>
      <w:r w:rsidRPr="001905A5">
        <w:rPr>
          <w:b/>
          <w:szCs w:val="28"/>
        </w:rPr>
        <w:t>9.</w:t>
      </w:r>
      <w:r w:rsidRPr="001905A5">
        <w:rPr>
          <w:b/>
          <w:szCs w:val="28"/>
        </w:rPr>
        <w:tab/>
        <w:t xml:space="preserve"> Перечень ресурсов информационно-телекоммуникационной сети «Интернет», необходимых для освоения дисциплины</w:t>
      </w:r>
    </w:p>
    <w:p w:rsidR="00781254" w:rsidRPr="001905A5" w:rsidRDefault="00781254" w:rsidP="00781254">
      <w:pPr>
        <w:rPr>
          <w:szCs w:val="28"/>
        </w:rPr>
      </w:pPr>
    </w:p>
    <w:p w:rsidR="00781254" w:rsidRPr="001905A5" w:rsidRDefault="00781254" w:rsidP="00781254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rPr>
          <w:szCs w:val="28"/>
        </w:rPr>
      </w:pPr>
      <w:r w:rsidRPr="001905A5">
        <w:rPr>
          <w:szCs w:val="28"/>
        </w:rPr>
        <w:t>http://www.consultant.ru/ - Справочная правовая система «</w:t>
      </w:r>
      <w:proofErr w:type="spellStart"/>
      <w:r w:rsidRPr="001905A5">
        <w:rPr>
          <w:szCs w:val="28"/>
        </w:rPr>
        <w:t>КонсультантПлюс</w:t>
      </w:r>
      <w:proofErr w:type="spellEnd"/>
      <w:r w:rsidRPr="001905A5">
        <w:rPr>
          <w:szCs w:val="28"/>
        </w:rPr>
        <w:t>»</w:t>
      </w:r>
    </w:p>
    <w:p w:rsidR="00781254" w:rsidRPr="001905A5" w:rsidRDefault="004B0B37" w:rsidP="00781254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rPr>
          <w:szCs w:val="28"/>
        </w:rPr>
      </w:pPr>
      <w:hyperlink r:id="rId8" w:history="1">
        <w:r w:rsidR="00781254" w:rsidRPr="001905A5">
          <w:rPr>
            <w:color w:val="150185"/>
            <w:szCs w:val="28"/>
            <w:u w:val="single"/>
          </w:rPr>
          <w:t>www.government.ru</w:t>
        </w:r>
      </w:hyperlink>
      <w:r w:rsidR="00781254" w:rsidRPr="001905A5">
        <w:rPr>
          <w:szCs w:val="28"/>
        </w:rPr>
        <w:t xml:space="preserve">  - Официальный сайт Правительства Российской Федерации</w:t>
      </w:r>
    </w:p>
    <w:p w:rsidR="00781254" w:rsidRPr="001905A5" w:rsidRDefault="004B0B37" w:rsidP="00781254">
      <w:pPr>
        <w:numPr>
          <w:ilvl w:val="0"/>
          <w:numId w:val="34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rPr>
          <w:szCs w:val="28"/>
        </w:rPr>
      </w:pPr>
      <w:hyperlink r:id="rId9" w:history="1">
        <w:r w:rsidR="00781254" w:rsidRPr="001905A5">
          <w:rPr>
            <w:color w:val="150185"/>
            <w:szCs w:val="28"/>
            <w:u w:val="single"/>
          </w:rPr>
          <w:t>w</w:t>
        </w:r>
        <w:bookmarkStart w:id="1" w:name="_Hlt37851006"/>
        <w:r w:rsidR="00781254" w:rsidRPr="001905A5">
          <w:rPr>
            <w:color w:val="150185"/>
            <w:szCs w:val="28"/>
            <w:u w:val="single"/>
          </w:rPr>
          <w:t>w</w:t>
        </w:r>
        <w:bookmarkEnd w:id="1"/>
        <w:r w:rsidR="00781254" w:rsidRPr="001905A5">
          <w:rPr>
            <w:color w:val="150185"/>
            <w:szCs w:val="28"/>
            <w:u w:val="single"/>
          </w:rPr>
          <w:t>w.cbr.ru</w:t>
        </w:r>
      </w:hyperlink>
      <w:r w:rsidR="00781254" w:rsidRPr="001905A5">
        <w:rPr>
          <w:szCs w:val="28"/>
        </w:rPr>
        <w:t xml:space="preserve"> - Официальный сайт Центрального банка Российской Федерации</w:t>
      </w:r>
    </w:p>
    <w:p w:rsidR="00781254" w:rsidRPr="001905A5" w:rsidRDefault="004B0B37" w:rsidP="00781254">
      <w:pPr>
        <w:numPr>
          <w:ilvl w:val="0"/>
          <w:numId w:val="3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left"/>
        <w:textAlignment w:val="top"/>
        <w:rPr>
          <w:szCs w:val="28"/>
        </w:rPr>
      </w:pPr>
      <w:hyperlink r:id="rId10" w:history="1">
        <w:r w:rsidR="00781254" w:rsidRPr="001905A5">
          <w:rPr>
            <w:color w:val="150185"/>
            <w:szCs w:val="28"/>
            <w:u w:val="single"/>
            <w:lang w:val="en-US"/>
          </w:rPr>
          <w:t>http</w:t>
        </w:r>
        <w:r w:rsidR="00781254" w:rsidRPr="001905A5">
          <w:rPr>
            <w:color w:val="150185"/>
            <w:szCs w:val="28"/>
            <w:u w:val="single"/>
          </w:rPr>
          <w:t>://</w:t>
        </w:r>
        <w:r w:rsidR="00781254" w:rsidRPr="001905A5">
          <w:rPr>
            <w:color w:val="150185"/>
            <w:szCs w:val="28"/>
            <w:u w:val="single"/>
            <w:lang w:val="en-US"/>
          </w:rPr>
          <w:t>www</w:t>
        </w:r>
        <w:r w:rsidR="00781254" w:rsidRPr="001905A5">
          <w:rPr>
            <w:color w:val="150185"/>
            <w:szCs w:val="28"/>
            <w:u w:val="single"/>
          </w:rPr>
          <w:t>.</w:t>
        </w:r>
        <w:proofErr w:type="spellStart"/>
        <w:r w:rsidR="00781254" w:rsidRPr="001905A5">
          <w:rPr>
            <w:color w:val="150185"/>
            <w:szCs w:val="28"/>
            <w:u w:val="single"/>
            <w:lang w:val="en-US"/>
          </w:rPr>
          <w:t>gsk</w:t>
        </w:r>
        <w:proofErr w:type="spellEnd"/>
        <w:r w:rsidR="00781254" w:rsidRPr="001905A5">
          <w:rPr>
            <w:color w:val="150185"/>
            <w:szCs w:val="28"/>
            <w:u w:val="single"/>
          </w:rPr>
          <w:t>.</w:t>
        </w:r>
        <w:proofErr w:type="spellStart"/>
        <w:r w:rsidR="00781254" w:rsidRPr="001905A5">
          <w:rPr>
            <w:color w:val="150185"/>
            <w:szCs w:val="28"/>
            <w:u w:val="single"/>
            <w:lang w:val="en-US"/>
          </w:rPr>
          <w:t>ru</w:t>
        </w:r>
        <w:proofErr w:type="spellEnd"/>
      </w:hyperlink>
      <w:r w:rsidR="00781254" w:rsidRPr="001905A5">
        <w:rPr>
          <w:szCs w:val="28"/>
        </w:rPr>
        <w:t xml:space="preserve"> - Федеральная служба государственной статистики</w:t>
      </w:r>
    </w:p>
    <w:bookmarkStart w:id="2" w:name="_Toc486268338"/>
    <w:p w:rsidR="00781254" w:rsidRPr="001905A5" w:rsidRDefault="00781254" w:rsidP="00781254">
      <w:pPr>
        <w:numPr>
          <w:ilvl w:val="0"/>
          <w:numId w:val="34"/>
        </w:numPr>
        <w:tabs>
          <w:tab w:val="left" w:pos="1134"/>
        </w:tabs>
        <w:autoSpaceDE w:val="0"/>
        <w:autoSpaceDN w:val="0"/>
        <w:spacing w:after="0" w:line="240" w:lineRule="auto"/>
        <w:ind w:right="-467" w:firstLine="709"/>
        <w:contextualSpacing/>
        <w:rPr>
          <w:szCs w:val="28"/>
        </w:rPr>
      </w:pPr>
      <w:r w:rsidRPr="001905A5">
        <w:rPr>
          <w:sz w:val="20"/>
          <w:szCs w:val="20"/>
        </w:rPr>
        <w:fldChar w:fldCharType="begin"/>
      </w:r>
      <w:r w:rsidRPr="001905A5">
        <w:rPr>
          <w:szCs w:val="28"/>
        </w:rPr>
        <w:instrText xml:space="preserve"> HYPERLINK "http://akorb.ru/" </w:instrText>
      </w:r>
      <w:r w:rsidRPr="001905A5">
        <w:rPr>
          <w:sz w:val="20"/>
          <w:szCs w:val="20"/>
        </w:rPr>
        <w:fldChar w:fldCharType="separate"/>
      </w:r>
      <w:r w:rsidRPr="001905A5">
        <w:rPr>
          <w:color w:val="150185"/>
          <w:szCs w:val="28"/>
          <w:u w:val="single"/>
        </w:rPr>
        <w:t>http://akorb.ru/</w:t>
      </w:r>
      <w:r w:rsidRPr="001905A5">
        <w:rPr>
          <w:color w:val="150185"/>
          <w:szCs w:val="28"/>
          <w:u w:val="single"/>
        </w:rPr>
        <w:fldChar w:fldCharType="end"/>
      </w:r>
      <w:r w:rsidRPr="001905A5">
        <w:rPr>
          <w:szCs w:val="28"/>
        </w:rPr>
        <w:t xml:space="preserve"> - официальный сайт Ассоциации кредитных и финансовых организаций Республики Башкортостан.</w:t>
      </w:r>
    </w:p>
    <w:p w:rsidR="00781254" w:rsidRPr="001905A5" w:rsidRDefault="00781254" w:rsidP="00781254">
      <w:pPr>
        <w:rPr>
          <w:szCs w:val="28"/>
        </w:rPr>
      </w:pPr>
    </w:p>
    <w:p w:rsidR="00781254" w:rsidRPr="001905A5" w:rsidRDefault="00781254" w:rsidP="00781254">
      <w:pPr>
        <w:keepNext/>
        <w:tabs>
          <w:tab w:val="center" w:pos="4536"/>
          <w:tab w:val="right" w:pos="9072"/>
        </w:tabs>
        <w:ind w:firstLine="567"/>
        <w:outlineLvl w:val="0"/>
        <w:rPr>
          <w:b/>
          <w:szCs w:val="28"/>
        </w:rPr>
      </w:pPr>
      <w:r w:rsidRPr="001905A5">
        <w:rPr>
          <w:b/>
          <w:szCs w:val="28"/>
        </w:rPr>
        <w:t xml:space="preserve">10. Методические указания для обучающихся по освоению дисциплины </w:t>
      </w:r>
      <w:bookmarkEnd w:id="2"/>
    </w:p>
    <w:p w:rsidR="00781254" w:rsidRPr="001905A5" w:rsidRDefault="00781254" w:rsidP="00781254">
      <w:pPr>
        <w:autoSpaceDE w:val="0"/>
        <w:autoSpaceDN w:val="0"/>
        <w:ind w:left="720" w:right="-1"/>
        <w:contextualSpacing/>
        <w:jc w:val="right"/>
        <w:rPr>
          <w:szCs w:val="28"/>
        </w:rPr>
      </w:pPr>
      <w:r w:rsidRPr="001905A5">
        <w:rPr>
          <w:szCs w:val="28"/>
        </w:rPr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781254" w:rsidRPr="001905A5" w:rsidTr="00CE5D21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jc w:val="center"/>
              <w:rPr>
                <w:b/>
                <w:bCs/>
                <w:szCs w:val="28"/>
                <w:lang w:eastAsia="en-US" w:bidi="en-US"/>
              </w:rPr>
            </w:pPr>
            <w:r w:rsidRPr="001905A5">
              <w:rPr>
                <w:b/>
                <w:bCs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jc w:val="center"/>
              <w:rPr>
                <w:b/>
                <w:bCs/>
                <w:szCs w:val="28"/>
                <w:lang w:val="en-US" w:eastAsia="en-US" w:bidi="en-US"/>
              </w:rPr>
            </w:pPr>
            <w:proofErr w:type="spellStart"/>
            <w:r w:rsidRPr="001905A5">
              <w:rPr>
                <w:b/>
                <w:bCs/>
                <w:szCs w:val="28"/>
                <w:lang w:val="en-US" w:eastAsia="en-US" w:bidi="en-US"/>
              </w:rPr>
              <w:t>Год</w:t>
            </w:r>
            <w:proofErr w:type="spellEnd"/>
            <w:r w:rsidRPr="001905A5">
              <w:rPr>
                <w:b/>
                <w:bCs/>
                <w:szCs w:val="28"/>
                <w:lang w:val="en-US" w:eastAsia="en-US" w:bidi="en-US"/>
              </w:rPr>
              <w:t xml:space="preserve"> </w:t>
            </w:r>
          </w:p>
          <w:p w:rsidR="00781254" w:rsidRPr="001905A5" w:rsidRDefault="00781254" w:rsidP="00CE5D21">
            <w:pPr>
              <w:ind w:left="-57" w:right="-57"/>
              <w:jc w:val="center"/>
              <w:rPr>
                <w:b/>
                <w:bCs/>
                <w:szCs w:val="28"/>
                <w:lang w:val="en-US" w:eastAsia="en-US" w:bidi="en-US"/>
              </w:rPr>
            </w:pPr>
            <w:proofErr w:type="spellStart"/>
            <w:r w:rsidRPr="001905A5">
              <w:rPr>
                <w:b/>
                <w:bCs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jc w:val="center"/>
              <w:rPr>
                <w:b/>
                <w:bCs/>
                <w:szCs w:val="28"/>
                <w:lang w:eastAsia="en-US" w:bidi="en-US"/>
              </w:rPr>
            </w:pPr>
            <w:r w:rsidRPr="001905A5">
              <w:rPr>
                <w:b/>
                <w:bCs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81254" w:rsidRPr="00271CB0" w:rsidTr="00CE5D21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rPr>
                <w:bCs/>
                <w:szCs w:val="28"/>
                <w:lang w:val="en-US" w:eastAsia="en-US" w:bidi="en-US"/>
              </w:rPr>
            </w:pPr>
            <w:proofErr w:type="spellStart"/>
            <w:r w:rsidRPr="001905A5">
              <w:rPr>
                <w:bCs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1905A5">
              <w:rPr>
                <w:bCs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905A5">
              <w:rPr>
                <w:bCs/>
                <w:szCs w:val="28"/>
                <w:lang w:val="en-US" w:eastAsia="en-US" w:bidi="en-US"/>
              </w:rPr>
              <w:t>указания</w:t>
            </w:r>
            <w:proofErr w:type="spellEnd"/>
            <w:r w:rsidRPr="001905A5">
              <w:rPr>
                <w:bCs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1905A5">
              <w:rPr>
                <w:bCs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1905A5" w:rsidRDefault="00271CB0" w:rsidP="00CE5D21">
            <w:pPr>
              <w:ind w:left="-57" w:right="-57"/>
              <w:jc w:val="center"/>
              <w:rPr>
                <w:rFonts w:eastAsia="Calibri"/>
                <w:bCs/>
                <w:spacing w:val="10"/>
                <w:szCs w:val="28"/>
                <w:lang w:val="en-US" w:bidi="en-US"/>
              </w:rPr>
            </w:pPr>
            <w:r w:rsidRPr="001905A5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</w:t>
            </w:r>
            <w:r>
              <w:rPr>
                <w:rFonts w:eastAsia="Calibri"/>
                <w:b/>
                <w:bCs/>
                <w:spacing w:val="10"/>
                <w:szCs w:val="28"/>
                <w:lang w:eastAsia="en-US" w:bidi="en-US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1905A5" w:rsidRDefault="004B0B37" w:rsidP="00CE5D21">
            <w:pPr>
              <w:ind w:left="-57" w:right="-57"/>
              <w:jc w:val="center"/>
              <w:rPr>
                <w:rFonts w:eastAsia="Calibri"/>
                <w:b/>
                <w:spacing w:val="10"/>
                <w:szCs w:val="28"/>
                <w:lang w:val="en-US" w:eastAsia="en-US" w:bidi="en-US"/>
              </w:rPr>
            </w:pPr>
            <w:hyperlink r:id="rId11" w:tgtFrame="_blank" w:history="1"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81254" w:rsidRPr="00271CB0" w:rsidTr="00CE5D21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rPr>
                <w:bCs/>
                <w:szCs w:val="28"/>
                <w:lang w:bidi="en-US"/>
              </w:rPr>
            </w:pPr>
            <w:r w:rsidRPr="001905A5">
              <w:rPr>
                <w:bCs/>
                <w:szCs w:val="28"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271CB0" w:rsidRDefault="00781254" w:rsidP="00271CB0">
            <w:pPr>
              <w:ind w:left="-57" w:right="-57"/>
              <w:jc w:val="center"/>
              <w:rPr>
                <w:rFonts w:eastAsia="Calibri"/>
                <w:bCs/>
                <w:spacing w:val="10"/>
                <w:szCs w:val="28"/>
                <w:lang w:bidi="en-US"/>
              </w:rPr>
            </w:pPr>
            <w:r w:rsidRPr="001905A5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</w:t>
            </w:r>
            <w:r w:rsidR="00271CB0">
              <w:rPr>
                <w:rFonts w:eastAsia="Calibri"/>
                <w:b/>
                <w:bCs/>
                <w:spacing w:val="10"/>
                <w:szCs w:val="28"/>
                <w:lang w:eastAsia="en-US" w:bidi="en-US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1905A5" w:rsidRDefault="004B0B37" w:rsidP="00CE5D21">
            <w:pPr>
              <w:ind w:left="-57" w:right="-57"/>
              <w:jc w:val="center"/>
              <w:rPr>
                <w:rFonts w:eastAsia="Calibri"/>
                <w:spacing w:val="10"/>
                <w:szCs w:val="28"/>
                <w:lang w:val="en-US" w:eastAsia="en-US" w:bidi="en-US"/>
              </w:rPr>
            </w:pPr>
            <w:hyperlink r:id="rId12" w:tgtFrame="_blank" w:history="1"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81254" w:rsidRPr="00271CB0" w:rsidTr="00CE5D21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rPr>
                <w:bCs/>
                <w:szCs w:val="28"/>
                <w:lang w:bidi="en-US"/>
              </w:rPr>
            </w:pPr>
            <w:r w:rsidRPr="001905A5">
              <w:rPr>
                <w:bCs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271CB0" w:rsidRDefault="00271CB0" w:rsidP="00CE5D21">
            <w:pPr>
              <w:ind w:left="-57" w:right="-57"/>
              <w:jc w:val="center"/>
              <w:rPr>
                <w:b/>
                <w:szCs w:val="28"/>
                <w:lang w:eastAsia="en-US" w:bidi="en-US"/>
              </w:rPr>
            </w:pPr>
            <w:r w:rsidRPr="001905A5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</w:t>
            </w:r>
            <w:r>
              <w:rPr>
                <w:rFonts w:eastAsia="Calibri"/>
                <w:b/>
                <w:bCs/>
                <w:spacing w:val="10"/>
                <w:szCs w:val="28"/>
                <w:lang w:eastAsia="en-US" w:bidi="en-US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271CB0" w:rsidRDefault="004B0B37" w:rsidP="00CE5D21">
            <w:pPr>
              <w:ind w:left="-57" w:right="-57"/>
              <w:jc w:val="center"/>
              <w:rPr>
                <w:szCs w:val="28"/>
                <w:lang w:eastAsia="en-US" w:bidi="en-US"/>
              </w:rPr>
            </w:pPr>
            <w:hyperlink r:id="rId13" w:tgtFrame="_blank" w:history="1"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81254" w:rsidRPr="00271CB0">
                <w:rPr>
                  <w:color w:val="150185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81254" w:rsidRPr="00271CB0" w:rsidTr="00CE5D21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4" w:rsidRPr="001905A5" w:rsidRDefault="00781254" w:rsidP="00CE5D21">
            <w:pPr>
              <w:ind w:left="-57" w:right="-57"/>
              <w:rPr>
                <w:bCs/>
                <w:szCs w:val="28"/>
                <w:lang w:eastAsia="en-US" w:bidi="en-US"/>
              </w:rPr>
            </w:pPr>
            <w:r w:rsidRPr="001905A5">
              <w:rPr>
                <w:bCs/>
                <w:szCs w:val="28"/>
                <w:lang w:eastAsia="en-US" w:bidi="en-US"/>
              </w:rPr>
              <w:t>Методические указания по выполнению 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1905A5" w:rsidRDefault="00271CB0" w:rsidP="00CE5D21">
            <w:pPr>
              <w:ind w:left="-57" w:right="-57"/>
              <w:jc w:val="center"/>
              <w:rPr>
                <w:b/>
                <w:szCs w:val="28"/>
                <w:lang w:val="en-US" w:eastAsia="en-US" w:bidi="en-US"/>
              </w:rPr>
            </w:pPr>
            <w:r w:rsidRPr="001905A5">
              <w:rPr>
                <w:rFonts w:eastAsia="Calibri"/>
                <w:b/>
                <w:bCs/>
                <w:spacing w:val="10"/>
                <w:szCs w:val="28"/>
                <w:lang w:val="en-US" w:eastAsia="en-US" w:bidi="en-US"/>
              </w:rPr>
              <w:t>202</w:t>
            </w:r>
            <w:r>
              <w:rPr>
                <w:rFonts w:eastAsia="Calibri"/>
                <w:b/>
                <w:bCs/>
                <w:spacing w:val="10"/>
                <w:szCs w:val="28"/>
                <w:lang w:eastAsia="en-US" w:bidi="en-US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54" w:rsidRPr="001905A5" w:rsidRDefault="004B0B37" w:rsidP="00CE5D21">
            <w:pPr>
              <w:ind w:left="-57" w:right="-57"/>
              <w:jc w:val="center"/>
              <w:rPr>
                <w:szCs w:val="28"/>
                <w:lang w:val="en-US" w:eastAsia="en-US" w:bidi="en-US"/>
              </w:rPr>
            </w:pPr>
            <w:hyperlink r:id="rId14" w:tgtFrame="_blank" w:history="1">
              <w:r w:rsidR="00781254" w:rsidRPr="001905A5">
                <w:rPr>
                  <w:color w:val="150185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781254" w:rsidRPr="001905A5" w:rsidRDefault="00781254" w:rsidP="00781254">
      <w:pPr>
        <w:autoSpaceDE w:val="0"/>
        <w:autoSpaceDN w:val="0"/>
        <w:adjustRightInd w:val="0"/>
        <w:rPr>
          <w:rFonts w:eastAsia="Calibri"/>
          <w:szCs w:val="28"/>
          <w:lang w:val="en-US"/>
        </w:rPr>
      </w:pPr>
    </w:p>
    <w:p w:rsidR="00781254" w:rsidRPr="001905A5" w:rsidRDefault="00781254" w:rsidP="00781254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1905A5">
        <w:rPr>
          <w:rFonts w:eastAsia="Calibri"/>
          <w:b/>
          <w:bCs/>
          <w:szCs w:val="28"/>
        </w:rPr>
        <w:t>11</w:t>
      </w:r>
      <w:r w:rsidRPr="001905A5">
        <w:rPr>
          <w:rFonts w:eastAsia="Calibri"/>
          <w:szCs w:val="28"/>
        </w:rPr>
        <w:t xml:space="preserve">. </w:t>
      </w:r>
      <w:r w:rsidRPr="001905A5">
        <w:rPr>
          <w:rFonts w:eastAsia="Calibri"/>
          <w:b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1905A5">
        <w:rPr>
          <w:rFonts w:eastAsia="Calibri"/>
          <w:szCs w:val="28"/>
        </w:rPr>
        <w:t>).</w:t>
      </w:r>
    </w:p>
    <w:p w:rsidR="00781254" w:rsidRPr="001905A5" w:rsidRDefault="00781254" w:rsidP="00781254">
      <w:pPr>
        <w:tabs>
          <w:tab w:val="left" w:pos="418"/>
          <w:tab w:val="left" w:pos="851"/>
        </w:tabs>
        <w:ind w:right="54" w:firstLine="567"/>
        <w:rPr>
          <w:b/>
          <w:szCs w:val="28"/>
        </w:rPr>
      </w:pPr>
    </w:p>
    <w:p w:rsidR="00781254" w:rsidRPr="001905A5" w:rsidRDefault="00781254" w:rsidP="00781254">
      <w:pPr>
        <w:tabs>
          <w:tab w:val="left" w:pos="418"/>
          <w:tab w:val="left" w:pos="851"/>
        </w:tabs>
        <w:ind w:right="54" w:firstLine="567"/>
        <w:rPr>
          <w:b/>
          <w:szCs w:val="28"/>
        </w:rPr>
      </w:pPr>
      <w:r w:rsidRPr="001905A5">
        <w:rPr>
          <w:b/>
          <w:szCs w:val="28"/>
        </w:rPr>
        <w:t>11.1. Комплект лицензионного программного обеспечения:</w:t>
      </w:r>
    </w:p>
    <w:p w:rsidR="00781254" w:rsidRPr="00781254" w:rsidRDefault="00781254" w:rsidP="00781254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Cs w:val="28"/>
        </w:rPr>
      </w:pPr>
      <w:r w:rsidRPr="00781254">
        <w:rPr>
          <w:bCs/>
          <w:color w:val="201F1E"/>
          <w:szCs w:val="28"/>
        </w:rPr>
        <w:t xml:space="preserve">1. </w:t>
      </w:r>
      <w:r w:rsidRPr="001905A5">
        <w:rPr>
          <w:bCs/>
          <w:color w:val="201F1E"/>
          <w:szCs w:val="28"/>
          <w:lang w:val="en-US"/>
        </w:rPr>
        <w:t>Astra</w:t>
      </w:r>
      <w:r w:rsidRPr="00781254">
        <w:rPr>
          <w:bCs/>
          <w:color w:val="201F1E"/>
          <w:szCs w:val="28"/>
        </w:rPr>
        <w:t xml:space="preserve"> </w:t>
      </w:r>
      <w:r w:rsidRPr="001905A5">
        <w:rPr>
          <w:bCs/>
          <w:color w:val="201F1E"/>
          <w:szCs w:val="28"/>
          <w:lang w:val="en-US"/>
        </w:rPr>
        <w:t>Linux</w:t>
      </w:r>
      <w:r w:rsidRPr="00781254">
        <w:rPr>
          <w:bCs/>
          <w:color w:val="201F1E"/>
          <w:szCs w:val="28"/>
        </w:rPr>
        <w:t>.</w:t>
      </w:r>
    </w:p>
    <w:p w:rsidR="00781254" w:rsidRPr="00781254" w:rsidRDefault="00781254" w:rsidP="00781254">
      <w:pPr>
        <w:ind w:firstLine="567"/>
        <w:rPr>
          <w:rFonts w:ascii="Times New Roman CYR" w:hAnsi="Times New Roman CYR" w:cs="Times New Roman CYR"/>
          <w:color w:val="201F1E"/>
          <w:szCs w:val="28"/>
        </w:rPr>
      </w:pPr>
      <w:r w:rsidRPr="00781254">
        <w:rPr>
          <w:szCs w:val="28"/>
        </w:rPr>
        <w:t>2</w:t>
      </w:r>
      <w:r w:rsidRPr="00781254">
        <w:t>.</w:t>
      </w:r>
      <w:r w:rsidRPr="00781254">
        <w:rPr>
          <w:rFonts w:ascii="Helvetica" w:hAnsi="Helvetica" w:cs="Helvetica"/>
        </w:rPr>
        <w:t xml:space="preserve"> </w:t>
      </w:r>
      <w:r w:rsidRPr="001905A5">
        <w:rPr>
          <w:szCs w:val="28"/>
        </w:rPr>
        <w:t>Антивирус</w:t>
      </w:r>
      <w:r w:rsidRPr="00781254">
        <w:rPr>
          <w:szCs w:val="28"/>
        </w:rPr>
        <w:t xml:space="preserve"> </w:t>
      </w:r>
      <w:r w:rsidRPr="001905A5">
        <w:rPr>
          <w:rFonts w:ascii="Times New Roman CYR" w:hAnsi="Times New Roman CYR" w:cs="Times New Roman CYR"/>
          <w:color w:val="201F1E"/>
          <w:szCs w:val="28"/>
          <w:lang w:val="en-US"/>
        </w:rPr>
        <w:t>Kaspersky</w:t>
      </w:r>
      <w:r w:rsidRPr="00781254">
        <w:rPr>
          <w:rFonts w:ascii="Times New Roman CYR" w:hAnsi="Times New Roman CYR" w:cs="Times New Roman CYR"/>
          <w:color w:val="201F1E"/>
          <w:szCs w:val="28"/>
        </w:rPr>
        <w:t xml:space="preserve"> </w:t>
      </w:r>
      <w:r w:rsidRPr="001905A5">
        <w:rPr>
          <w:rFonts w:ascii="Times New Roman CYR" w:hAnsi="Times New Roman CYR" w:cs="Times New Roman CYR"/>
          <w:color w:val="201F1E"/>
          <w:szCs w:val="28"/>
          <w:lang w:val="en-US"/>
        </w:rPr>
        <w:t>Endpoint</w:t>
      </w:r>
      <w:r w:rsidRPr="00781254">
        <w:rPr>
          <w:rFonts w:ascii="Times New Roman CYR" w:hAnsi="Times New Roman CYR" w:cs="Times New Roman CYR"/>
          <w:color w:val="201F1E"/>
          <w:szCs w:val="28"/>
        </w:rPr>
        <w:t xml:space="preserve"> </w:t>
      </w:r>
      <w:r w:rsidRPr="001905A5">
        <w:rPr>
          <w:rFonts w:ascii="Times New Roman CYR" w:hAnsi="Times New Roman CYR" w:cs="Times New Roman CYR"/>
          <w:color w:val="201F1E"/>
          <w:szCs w:val="28"/>
          <w:lang w:val="en-US"/>
        </w:rPr>
        <w:t>Security</w:t>
      </w:r>
    </w:p>
    <w:p w:rsidR="00781254" w:rsidRPr="00781254" w:rsidRDefault="00781254" w:rsidP="00781254">
      <w:pPr>
        <w:rPr>
          <w:szCs w:val="28"/>
        </w:rPr>
      </w:pPr>
    </w:p>
    <w:p w:rsidR="00781254" w:rsidRPr="001905A5" w:rsidRDefault="00781254" w:rsidP="00781254">
      <w:pPr>
        <w:tabs>
          <w:tab w:val="left" w:pos="418"/>
          <w:tab w:val="left" w:pos="851"/>
        </w:tabs>
        <w:ind w:right="54" w:firstLine="567"/>
        <w:rPr>
          <w:b/>
          <w:szCs w:val="28"/>
        </w:rPr>
      </w:pPr>
      <w:r w:rsidRPr="001905A5">
        <w:rPr>
          <w:b/>
          <w:szCs w:val="28"/>
        </w:rPr>
        <w:t>11.2. Современные профессиональные базы данных и информационные справочные системы</w:t>
      </w:r>
    </w:p>
    <w:p w:rsidR="00781254" w:rsidRPr="001905A5" w:rsidRDefault="00781254" w:rsidP="00781254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Cs w:val="28"/>
        </w:rPr>
      </w:pPr>
      <w:r w:rsidRPr="001905A5">
        <w:rPr>
          <w:bCs/>
          <w:color w:val="201F1E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781254" w:rsidRPr="001905A5" w:rsidRDefault="00781254" w:rsidP="00781254">
      <w:pPr>
        <w:shd w:val="clear" w:color="auto" w:fill="FFFFFF"/>
        <w:tabs>
          <w:tab w:val="left" w:pos="851"/>
        </w:tabs>
        <w:ind w:right="54" w:firstLine="567"/>
        <w:rPr>
          <w:color w:val="201F1E"/>
          <w:szCs w:val="28"/>
        </w:rPr>
      </w:pPr>
    </w:p>
    <w:p w:rsidR="00781254" w:rsidRPr="001905A5" w:rsidRDefault="00781254" w:rsidP="00781254">
      <w:pPr>
        <w:tabs>
          <w:tab w:val="left" w:pos="418"/>
          <w:tab w:val="left" w:pos="1134"/>
        </w:tabs>
        <w:ind w:right="54"/>
        <w:contextualSpacing/>
        <w:rPr>
          <w:b/>
          <w:szCs w:val="28"/>
        </w:rPr>
      </w:pPr>
      <w:r>
        <w:rPr>
          <w:b/>
          <w:szCs w:val="28"/>
        </w:rPr>
        <w:t xml:space="preserve">        11.</w:t>
      </w:r>
      <w:proofErr w:type="gramStart"/>
      <w:r>
        <w:rPr>
          <w:b/>
          <w:szCs w:val="28"/>
        </w:rPr>
        <w:t>3.</w:t>
      </w:r>
      <w:r w:rsidRPr="001905A5">
        <w:rPr>
          <w:b/>
          <w:szCs w:val="28"/>
        </w:rPr>
        <w:t>Сертифицированные</w:t>
      </w:r>
      <w:proofErr w:type="gramEnd"/>
      <w:r w:rsidRPr="001905A5">
        <w:rPr>
          <w:b/>
          <w:szCs w:val="28"/>
        </w:rPr>
        <w:t xml:space="preserve"> программные и аппаратные средства защиты информации</w:t>
      </w:r>
    </w:p>
    <w:p w:rsidR="00781254" w:rsidRPr="001905A5" w:rsidRDefault="00781254" w:rsidP="00781254">
      <w:pPr>
        <w:tabs>
          <w:tab w:val="left" w:pos="418"/>
          <w:tab w:val="left" w:pos="851"/>
        </w:tabs>
        <w:spacing w:before="5" w:line="307" w:lineRule="exact"/>
        <w:ind w:right="54" w:firstLine="567"/>
        <w:rPr>
          <w:szCs w:val="28"/>
          <w:lang w:eastAsia="en-US"/>
        </w:rPr>
      </w:pPr>
      <w:r w:rsidRPr="001905A5">
        <w:rPr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781254" w:rsidRPr="001905A5" w:rsidRDefault="00781254" w:rsidP="00781254">
      <w:pPr>
        <w:tabs>
          <w:tab w:val="left" w:pos="418"/>
          <w:tab w:val="left" w:pos="851"/>
        </w:tabs>
        <w:spacing w:before="5" w:line="307" w:lineRule="exact"/>
        <w:ind w:right="54"/>
        <w:rPr>
          <w:b/>
          <w:szCs w:val="28"/>
        </w:rPr>
      </w:pPr>
    </w:p>
    <w:p w:rsidR="00781254" w:rsidRPr="001905A5" w:rsidRDefault="00781254" w:rsidP="00781254">
      <w:pPr>
        <w:numPr>
          <w:ilvl w:val="0"/>
          <w:numId w:val="35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after="0" w:line="307" w:lineRule="exact"/>
        <w:ind w:right="54"/>
        <w:contextualSpacing/>
        <w:rPr>
          <w:b/>
          <w:szCs w:val="28"/>
        </w:rPr>
      </w:pPr>
      <w:r w:rsidRPr="001905A5">
        <w:rPr>
          <w:b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781254" w:rsidRPr="001905A5" w:rsidRDefault="00781254" w:rsidP="00781254">
      <w:pPr>
        <w:tabs>
          <w:tab w:val="left" w:pos="418"/>
          <w:tab w:val="left" w:pos="851"/>
        </w:tabs>
        <w:spacing w:before="5" w:line="307" w:lineRule="exact"/>
        <w:ind w:right="54" w:firstLine="567"/>
        <w:rPr>
          <w:color w:val="444444"/>
          <w:szCs w:val="28"/>
          <w:shd w:val="clear" w:color="auto" w:fill="FFFFFF"/>
        </w:rPr>
      </w:pPr>
      <w:r w:rsidRPr="001905A5">
        <w:rPr>
          <w:color w:val="444444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781254" w:rsidRPr="001905A5" w:rsidRDefault="00781254" w:rsidP="00781254">
      <w:pPr>
        <w:ind w:firstLine="567"/>
        <w:rPr>
          <w:i/>
          <w:szCs w:val="28"/>
        </w:rPr>
      </w:pPr>
      <w:r w:rsidRPr="001905A5">
        <w:rPr>
          <w:rFonts w:eastAsia="Calibri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F12755" w:rsidRDefault="00B177DE" w:rsidP="00781254">
      <w:pPr>
        <w:spacing w:line="395" w:lineRule="auto"/>
        <w:ind w:left="962" w:right="662" w:firstLine="0"/>
      </w:pPr>
      <w:r>
        <w:t xml:space="preserve"> </w:t>
      </w:r>
    </w:p>
    <w:p w:rsidR="00F12755" w:rsidRDefault="00B177DE">
      <w:pPr>
        <w:spacing w:after="195" w:line="259" w:lineRule="auto"/>
        <w:ind w:left="1560" w:firstLine="0"/>
        <w:jc w:val="left"/>
      </w:pPr>
      <w:r>
        <w:t xml:space="preserve"> </w:t>
      </w:r>
    </w:p>
    <w:p w:rsidR="00F12755" w:rsidRDefault="00F12755">
      <w:pPr>
        <w:spacing w:after="190" w:line="259" w:lineRule="auto"/>
        <w:ind w:left="960" w:firstLine="0"/>
        <w:jc w:val="center"/>
      </w:pPr>
      <w:bookmarkStart w:id="3" w:name="_GoBack"/>
      <w:bookmarkEnd w:id="3"/>
    </w:p>
    <w:p w:rsidR="00F12755" w:rsidRDefault="00B177DE">
      <w:pPr>
        <w:spacing w:after="0" w:line="259" w:lineRule="auto"/>
        <w:ind w:left="852" w:firstLine="0"/>
        <w:jc w:val="left"/>
      </w:pPr>
      <w:r>
        <w:t xml:space="preserve"> </w:t>
      </w:r>
    </w:p>
    <w:sectPr w:rsidR="00F12755">
      <w:footerReference w:type="even" r:id="rId15"/>
      <w:footerReference w:type="default" r:id="rId16"/>
      <w:footerReference w:type="first" r:id="rId17"/>
      <w:footnotePr>
        <w:numRestart w:val="eachPage"/>
      </w:footnotePr>
      <w:pgSz w:w="11906" w:h="16838"/>
      <w:pgMar w:top="1137" w:right="181" w:bottom="1401" w:left="28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37" w:rsidRDefault="004B0B37">
      <w:pPr>
        <w:spacing w:after="0" w:line="240" w:lineRule="auto"/>
      </w:pPr>
      <w:r>
        <w:separator/>
      </w:r>
    </w:p>
  </w:endnote>
  <w:endnote w:type="continuationSeparator" w:id="0">
    <w:p w:rsidR="004B0B37" w:rsidRDefault="004B0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55" w:rsidRDefault="00B177DE">
    <w:pPr>
      <w:spacing w:after="0" w:line="239" w:lineRule="auto"/>
      <w:ind w:left="852" w:right="528" w:firstLine="9784"/>
      <w:jc w:val="lef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55" w:rsidRDefault="00B177DE">
    <w:pPr>
      <w:spacing w:after="0" w:line="239" w:lineRule="auto"/>
      <w:ind w:left="852" w:right="528" w:firstLine="9784"/>
      <w:jc w:val="lef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 w:rsidR="00271CB0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55" w:rsidRDefault="00B177DE">
    <w:pPr>
      <w:spacing w:after="0" w:line="239" w:lineRule="auto"/>
      <w:ind w:left="852" w:right="528" w:firstLine="9784"/>
      <w:jc w:val="lef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37" w:rsidRDefault="004B0B37">
      <w:pPr>
        <w:spacing w:after="37" w:line="259" w:lineRule="auto"/>
        <w:ind w:left="852" w:firstLine="0"/>
        <w:jc w:val="left"/>
      </w:pPr>
      <w:r>
        <w:separator/>
      </w:r>
    </w:p>
  </w:footnote>
  <w:footnote w:type="continuationSeparator" w:id="0">
    <w:p w:rsidR="004B0B37" w:rsidRDefault="004B0B37">
      <w:pPr>
        <w:spacing w:after="37" w:line="259" w:lineRule="auto"/>
        <w:ind w:left="852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4AF3"/>
    <w:multiLevelType w:val="hybridMultilevel"/>
    <w:tmpl w:val="2612FB66"/>
    <w:lvl w:ilvl="0" w:tplc="3A1A6F2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E051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F81A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34036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AAA9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9012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07DC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1A012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2E8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807A57"/>
    <w:multiLevelType w:val="hybridMultilevel"/>
    <w:tmpl w:val="7FD204DE"/>
    <w:lvl w:ilvl="0" w:tplc="0AC0BC84">
      <w:start w:val="17"/>
      <w:numFmt w:val="decimal"/>
      <w:lvlText w:val="%1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52B2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F8F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EE74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5282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B235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20A6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E8B6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A866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7C3A03"/>
    <w:multiLevelType w:val="hybridMultilevel"/>
    <w:tmpl w:val="7A4C2CD8"/>
    <w:lvl w:ilvl="0" w:tplc="AFBEAE92">
      <w:start w:val="35"/>
      <w:numFmt w:val="decimal"/>
      <w:lvlText w:val="%1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FEB8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A6F7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2428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B8C8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7884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82C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8F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128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71609F"/>
    <w:multiLevelType w:val="hybridMultilevel"/>
    <w:tmpl w:val="D7D49A3A"/>
    <w:lvl w:ilvl="0" w:tplc="1A72E8C6">
      <w:start w:val="1"/>
      <w:numFmt w:val="decimal"/>
      <w:lvlText w:val="%1."/>
      <w:lvlJc w:val="left"/>
      <w:pPr>
        <w:ind w:left="2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2CCE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2469D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4CA5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C265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58D76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5CD3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1C54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06A1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1865E0"/>
    <w:multiLevelType w:val="hybridMultilevel"/>
    <w:tmpl w:val="32A08BE4"/>
    <w:lvl w:ilvl="0" w:tplc="10C00E02">
      <w:start w:val="1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E41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896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C39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60A4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02C9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493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8EED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E2C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2A1C02"/>
    <w:multiLevelType w:val="hybridMultilevel"/>
    <w:tmpl w:val="7C042A44"/>
    <w:lvl w:ilvl="0" w:tplc="F41ECD48">
      <w:start w:val="1"/>
      <w:numFmt w:val="bullet"/>
      <w:lvlText w:val="-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0E3A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AE90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7A0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6EE3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CC48D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B4C6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C4F8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648B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4C7686"/>
    <w:multiLevelType w:val="multilevel"/>
    <w:tmpl w:val="9954A4AC"/>
    <w:lvl w:ilvl="0">
      <w:start w:val="6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4D0C66"/>
    <w:multiLevelType w:val="hybridMultilevel"/>
    <w:tmpl w:val="9642F8CC"/>
    <w:lvl w:ilvl="0" w:tplc="6A8CFA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0CFC36">
      <w:start w:val="1"/>
      <w:numFmt w:val="lowerLetter"/>
      <w:lvlText w:val="%2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E049F8">
      <w:start w:val="1"/>
      <w:numFmt w:val="lowerRoman"/>
      <w:lvlText w:val="%3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E471DA">
      <w:start w:val="1"/>
      <w:numFmt w:val="decimal"/>
      <w:lvlRestart w:val="0"/>
      <w:lvlText w:val="%4.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C84A62">
      <w:start w:val="1"/>
      <w:numFmt w:val="lowerLetter"/>
      <w:lvlText w:val="%5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A4C7BA">
      <w:start w:val="1"/>
      <w:numFmt w:val="lowerRoman"/>
      <w:lvlText w:val="%6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20C9A">
      <w:start w:val="1"/>
      <w:numFmt w:val="decimal"/>
      <w:lvlText w:val="%7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C67D78">
      <w:start w:val="1"/>
      <w:numFmt w:val="lowerLetter"/>
      <w:lvlText w:val="%8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F2F314">
      <w:start w:val="1"/>
      <w:numFmt w:val="lowerRoman"/>
      <w:lvlText w:val="%9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77755"/>
    <w:multiLevelType w:val="hybridMultilevel"/>
    <w:tmpl w:val="77B4C72C"/>
    <w:lvl w:ilvl="0" w:tplc="791461AE">
      <w:start w:val="1"/>
      <w:numFmt w:val="decimal"/>
      <w:lvlText w:val="%1.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FE55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870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213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8C23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1A43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E4C7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D264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0D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D24690"/>
    <w:multiLevelType w:val="hybridMultilevel"/>
    <w:tmpl w:val="A5702BF0"/>
    <w:lvl w:ilvl="0" w:tplc="EA2E99A8">
      <w:start w:val="1"/>
      <w:numFmt w:val="lowerLetter"/>
      <w:lvlText w:val="%1)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40F7F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EC84F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6210F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E85AC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6AA8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C8BB0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4626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387F1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077B8E"/>
    <w:multiLevelType w:val="hybridMultilevel"/>
    <w:tmpl w:val="AF34E3D0"/>
    <w:lvl w:ilvl="0" w:tplc="434E74A6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6AF2C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96D40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74BF6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462C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DC2EC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6461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F6FC4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420E1C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646371"/>
    <w:multiLevelType w:val="hybridMultilevel"/>
    <w:tmpl w:val="4D02B2EA"/>
    <w:lvl w:ilvl="0" w:tplc="44FE45C6">
      <w:start w:val="1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DE6560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4AA010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06BFA8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F228DE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3E0C04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AC8CA2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160AEA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BE9E16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691425"/>
    <w:multiLevelType w:val="hybridMultilevel"/>
    <w:tmpl w:val="ED322108"/>
    <w:lvl w:ilvl="0" w:tplc="8250B85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80ED0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834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AD85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E4A8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9E0D5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8D6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5E37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EA63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AE7792"/>
    <w:multiLevelType w:val="hybridMultilevel"/>
    <w:tmpl w:val="F2A40B5E"/>
    <w:lvl w:ilvl="0" w:tplc="5F8E2D90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F0CAA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A8AF7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70D7D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10AF4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82B10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060A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A6EA1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58D11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C1265D"/>
    <w:multiLevelType w:val="hybridMultilevel"/>
    <w:tmpl w:val="EDCAFAA6"/>
    <w:lvl w:ilvl="0" w:tplc="7A98879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648C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4A37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A6D8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E5C5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6A4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96600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23D0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5078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79134B"/>
    <w:multiLevelType w:val="hybridMultilevel"/>
    <w:tmpl w:val="A9C0CB52"/>
    <w:lvl w:ilvl="0" w:tplc="875A26CA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542B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F0A9B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0062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C1C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A170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CCC38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D0F6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A9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9962217"/>
    <w:multiLevelType w:val="hybridMultilevel"/>
    <w:tmpl w:val="0FA23726"/>
    <w:lvl w:ilvl="0" w:tplc="2084D62C">
      <w:start w:val="1"/>
      <w:numFmt w:val="decimal"/>
      <w:lvlText w:val="%1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FEEC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5EED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EB8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B0E3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30D3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2A6B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8400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CAB5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362DE6"/>
    <w:multiLevelType w:val="hybridMultilevel"/>
    <w:tmpl w:val="24F8B4C2"/>
    <w:lvl w:ilvl="0" w:tplc="128A86B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CAD6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0A10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2C94C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AE6B9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411D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54CF6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40E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B2E8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43514BD"/>
    <w:multiLevelType w:val="hybridMultilevel"/>
    <w:tmpl w:val="A1DE7278"/>
    <w:lvl w:ilvl="0" w:tplc="03008EA6">
      <w:start w:val="53"/>
      <w:numFmt w:val="decimal"/>
      <w:lvlText w:val="%1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E6D998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C8CD6C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26BD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1C84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605884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26CAC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425534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2A392E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49744F0"/>
    <w:multiLevelType w:val="hybridMultilevel"/>
    <w:tmpl w:val="FF2A7888"/>
    <w:lvl w:ilvl="0" w:tplc="8E1AF3A4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488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F09BB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A2D4A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1CF2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14491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AC1A7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E6F9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F0BB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5775A9E"/>
    <w:multiLevelType w:val="hybridMultilevel"/>
    <w:tmpl w:val="67269110"/>
    <w:lvl w:ilvl="0" w:tplc="9FEA3AFA">
      <w:start w:val="5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CF68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C70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E876C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C86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F21E0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26921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C04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2C5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2D520D"/>
    <w:multiLevelType w:val="hybridMultilevel"/>
    <w:tmpl w:val="069CF8B0"/>
    <w:lvl w:ilvl="0" w:tplc="43E04EAE">
      <w:start w:val="1"/>
      <w:numFmt w:val="lowerLetter"/>
      <w:lvlText w:val="%1)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FCF25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4C24A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24B87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52D0B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D43A9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AB54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5085F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146D9E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5465B26"/>
    <w:multiLevelType w:val="hybridMultilevel"/>
    <w:tmpl w:val="0A2CB178"/>
    <w:lvl w:ilvl="0" w:tplc="F2A4024C">
      <w:start w:val="3"/>
      <w:numFmt w:val="decimal"/>
      <w:lvlText w:val="%1.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64711A">
      <w:start w:val="1"/>
      <w:numFmt w:val="lowerLetter"/>
      <w:lvlText w:val="%2"/>
      <w:lvlJc w:val="left"/>
      <w:pPr>
        <w:ind w:left="19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E86130">
      <w:start w:val="1"/>
      <w:numFmt w:val="lowerRoman"/>
      <w:lvlText w:val="%3"/>
      <w:lvlJc w:val="left"/>
      <w:pPr>
        <w:ind w:left="26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2E83EE">
      <w:start w:val="1"/>
      <w:numFmt w:val="decimal"/>
      <w:lvlText w:val="%4"/>
      <w:lvlJc w:val="left"/>
      <w:pPr>
        <w:ind w:left="33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3E464C">
      <w:start w:val="1"/>
      <w:numFmt w:val="lowerLetter"/>
      <w:lvlText w:val="%5"/>
      <w:lvlJc w:val="left"/>
      <w:pPr>
        <w:ind w:left="40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2E20BE">
      <w:start w:val="1"/>
      <w:numFmt w:val="lowerRoman"/>
      <w:lvlText w:val="%6"/>
      <w:lvlJc w:val="left"/>
      <w:pPr>
        <w:ind w:left="4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0CD06E">
      <w:start w:val="1"/>
      <w:numFmt w:val="decimal"/>
      <w:lvlText w:val="%7"/>
      <w:lvlJc w:val="left"/>
      <w:pPr>
        <w:ind w:left="5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9286E2">
      <w:start w:val="1"/>
      <w:numFmt w:val="lowerLetter"/>
      <w:lvlText w:val="%8"/>
      <w:lvlJc w:val="left"/>
      <w:pPr>
        <w:ind w:left="6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6D45A">
      <w:start w:val="1"/>
      <w:numFmt w:val="lowerRoman"/>
      <w:lvlText w:val="%9"/>
      <w:lvlJc w:val="left"/>
      <w:pPr>
        <w:ind w:left="6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CB2D2A"/>
    <w:multiLevelType w:val="hybridMultilevel"/>
    <w:tmpl w:val="A6C6A0F4"/>
    <w:lvl w:ilvl="0" w:tplc="567C6446">
      <w:start w:val="1"/>
      <w:numFmt w:val="lowerLetter"/>
      <w:lvlText w:val="%1)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5E301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946EE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0C1C2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8E8C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2492C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D8009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EAFB1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0C057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E26355"/>
    <w:multiLevelType w:val="hybridMultilevel"/>
    <w:tmpl w:val="245AE0B8"/>
    <w:lvl w:ilvl="0" w:tplc="80CEE440">
      <w:start w:val="1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C35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2A699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6010D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9645F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A6F77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983D4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F68F3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EA3B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945C2C"/>
    <w:multiLevelType w:val="hybridMultilevel"/>
    <w:tmpl w:val="BE30B3EC"/>
    <w:lvl w:ilvl="0" w:tplc="FF1EE7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14F4A0">
      <w:start w:val="1"/>
      <w:numFmt w:val="lowerLetter"/>
      <w:lvlText w:val="%2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A0AF98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C0C5C6">
      <w:start w:val="1"/>
      <w:numFmt w:val="decimal"/>
      <w:lvlRestart w:val="0"/>
      <w:lvlText w:val="%4.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202B80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1E814C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4073B2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5287D8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9EEB30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A3C8E"/>
    <w:multiLevelType w:val="hybridMultilevel"/>
    <w:tmpl w:val="83446A56"/>
    <w:lvl w:ilvl="0" w:tplc="E0DAAC7C">
      <w:start w:val="1"/>
      <w:numFmt w:val="lowerLetter"/>
      <w:lvlText w:val="%1)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7E77C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DCD78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6EEBC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BC104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DC039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E035A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D84D4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1ABAE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B43734"/>
    <w:multiLevelType w:val="hybridMultilevel"/>
    <w:tmpl w:val="F300F3FC"/>
    <w:lvl w:ilvl="0" w:tplc="A8AA122C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2025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F8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C22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4CA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033E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2F7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02330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C0E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BE5762"/>
    <w:multiLevelType w:val="hybridMultilevel"/>
    <w:tmpl w:val="1B98D9E4"/>
    <w:lvl w:ilvl="0" w:tplc="BC74636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2617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DC6BF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8C9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2B4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5A7B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CDB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4DE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6CF41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6351A5"/>
    <w:multiLevelType w:val="hybridMultilevel"/>
    <w:tmpl w:val="E7B48A0C"/>
    <w:lvl w:ilvl="0" w:tplc="711C9DB4">
      <w:start w:val="1"/>
      <w:numFmt w:val="bullet"/>
      <w:lvlText w:val="-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6496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426FC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628D0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60EA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1067E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5095D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04525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5CF36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926A74"/>
    <w:multiLevelType w:val="hybridMultilevel"/>
    <w:tmpl w:val="495CE72C"/>
    <w:lvl w:ilvl="0" w:tplc="0714DA7C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8B0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3027B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0C1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E4EA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C5E5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CE44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0A66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A4F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366C00"/>
    <w:multiLevelType w:val="hybridMultilevel"/>
    <w:tmpl w:val="FF4A68E2"/>
    <w:lvl w:ilvl="0" w:tplc="1D6C0A9A">
      <w:start w:val="1"/>
      <w:numFmt w:val="bullet"/>
      <w:lvlText w:val=""/>
      <w:lvlJc w:val="left"/>
      <w:pPr>
        <w:ind w:left="1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A4AC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1203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12DD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D896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CEA8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BCD00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54AA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3AD6A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672844"/>
    <w:multiLevelType w:val="hybridMultilevel"/>
    <w:tmpl w:val="F4C82E92"/>
    <w:lvl w:ilvl="0" w:tplc="04FA277A">
      <w:start w:val="5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A8C15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3238B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0A8E4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96C0C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BA2DC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EABB2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7039A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5018A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14"/>
  </w:num>
  <w:num w:numId="5">
    <w:abstractNumId w:val="22"/>
  </w:num>
  <w:num w:numId="6">
    <w:abstractNumId w:val="28"/>
  </w:num>
  <w:num w:numId="7">
    <w:abstractNumId w:val="24"/>
  </w:num>
  <w:num w:numId="8">
    <w:abstractNumId w:val="10"/>
  </w:num>
  <w:num w:numId="9">
    <w:abstractNumId w:val="34"/>
  </w:num>
  <w:num w:numId="10">
    <w:abstractNumId w:val="25"/>
  </w:num>
  <w:num w:numId="11">
    <w:abstractNumId w:val="17"/>
  </w:num>
  <w:num w:numId="12">
    <w:abstractNumId w:val="1"/>
  </w:num>
  <w:num w:numId="13">
    <w:abstractNumId w:val="2"/>
  </w:num>
  <w:num w:numId="14">
    <w:abstractNumId w:val="19"/>
  </w:num>
  <w:num w:numId="15">
    <w:abstractNumId w:val="4"/>
  </w:num>
  <w:num w:numId="16">
    <w:abstractNumId w:val="12"/>
  </w:num>
  <w:num w:numId="17">
    <w:abstractNumId w:val="9"/>
  </w:num>
  <w:num w:numId="18">
    <w:abstractNumId w:val="33"/>
  </w:num>
  <w:num w:numId="19">
    <w:abstractNumId w:val="31"/>
  </w:num>
  <w:num w:numId="20">
    <w:abstractNumId w:val="11"/>
  </w:num>
  <w:num w:numId="21">
    <w:abstractNumId w:val="26"/>
  </w:num>
  <w:num w:numId="22">
    <w:abstractNumId w:val="7"/>
  </w:num>
  <w:num w:numId="23">
    <w:abstractNumId w:val="5"/>
  </w:num>
  <w:num w:numId="24">
    <w:abstractNumId w:val="18"/>
  </w:num>
  <w:num w:numId="25">
    <w:abstractNumId w:val="21"/>
  </w:num>
  <w:num w:numId="26">
    <w:abstractNumId w:val="32"/>
  </w:num>
  <w:num w:numId="27">
    <w:abstractNumId w:val="30"/>
  </w:num>
  <w:num w:numId="28">
    <w:abstractNumId w:val="20"/>
  </w:num>
  <w:num w:numId="29">
    <w:abstractNumId w:val="0"/>
  </w:num>
  <w:num w:numId="30">
    <w:abstractNumId w:val="29"/>
  </w:num>
  <w:num w:numId="31">
    <w:abstractNumId w:val="15"/>
  </w:num>
  <w:num w:numId="32">
    <w:abstractNumId w:val="16"/>
  </w:num>
  <w:num w:numId="33">
    <w:abstractNumId w:val="13"/>
  </w:num>
  <w:num w:numId="34">
    <w:abstractNumId w:val="27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55"/>
    <w:rsid w:val="000000C3"/>
    <w:rsid w:val="00215757"/>
    <w:rsid w:val="00271CB0"/>
    <w:rsid w:val="00355BFC"/>
    <w:rsid w:val="00373C67"/>
    <w:rsid w:val="004B0B37"/>
    <w:rsid w:val="00687D3E"/>
    <w:rsid w:val="007634B0"/>
    <w:rsid w:val="00781254"/>
    <w:rsid w:val="00841F19"/>
    <w:rsid w:val="00845227"/>
    <w:rsid w:val="00B177DE"/>
    <w:rsid w:val="00C869F3"/>
    <w:rsid w:val="00D23085"/>
    <w:rsid w:val="00F12755"/>
    <w:rsid w:val="00F4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EABA"/>
  <w15:docId w15:val="{3A1E827E-481B-43FF-8AD7-A56B4CE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0" w:lineRule="auto"/>
      <w:ind w:left="9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7" w:line="271" w:lineRule="auto"/>
      <w:ind w:left="35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67" w:line="271" w:lineRule="auto"/>
      <w:ind w:left="351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67" w:line="271" w:lineRule="auto"/>
      <w:ind w:left="351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18"/>
      <w:ind w:left="85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7812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ernment.ru/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5063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gsk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br.ru/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Чуб</dc:creator>
  <cp:keywords/>
  <cp:lastModifiedBy>Home</cp:lastModifiedBy>
  <cp:revision>11</cp:revision>
  <dcterms:created xsi:type="dcterms:W3CDTF">2023-09-24T16:28:00Z</dcterms:created>
  <dcterms:modified xsi:type="dcterms:W3CDTF">2025-09-12T10:21:00Z</dcterms:modified>
</cp:coreProperties>
</file>